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7F36B6" w14:textId="2CAC778D" w:rsidR="007E1540" w:rsidRPr="00AF24E2" w:rsidRDefault="00756A94" w:rsidP="00AF24E2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24E2">
        <w:rPr>
          <w:rFonts w:ascii="Times New Roman" w:hAnsi="Times New Roman" w:cs="Times New Roman"/>
          <w:b/>
          <w:sz w:val="28"/>
          <w:szCs w:val="28"/>
        </w:rPr>
        <w:t>Deadly ECG Summary Sheet</w:t>
      </w:r>
    </w:p>
    <w:p w14:paraId="03E04FAB" w14:textId="77777777" w:rsidR="00756A94" w:rsidRDefault="00756A94">
      <w:pPr>
        <w:contextualSpacing/>
        <w:rPr>
          <w:rFonts w:ascii="Times New Roman" w:hAnsi="Times New Roman" w:cs="Times New Roman"/>
          <w:sz w:val="24"/>
          <w:szCs w:val="24"/>
        </w:rPr>
      </w:pPr>
    </w:p>
    <w:p w14:paraId="2A79C409" w14:textId="7820583A" w:rsidR="00756A94" w:rsidRPr="00BF5260" w:rsidRDefault="00756A94" w:rsidP="00756A94">
      <w:pPr>
        <w:pStyle w:val="ListParagraph"/>
        <w:numPr>
          <w:ilvl w:val="0"/>
          <w:numId w:val="2"/>
        </w:numPr>
        <w:spacing w:after="0" w:line="216" w:lineRule="auto"/>
        <w:rPr>
          <w:rFonts w:ascii="Times New Roman" w:eastAsia="Times New Roman" w:hAnsi="Times New Roman" w:cs="Times New Roman"/>
          <w:color w:val="DDDDDD"/>
          <w:sz w:val="24"/>
          <w:szCs w:val="24"/>
        </w:rPr>
      </w:pPr>
      <w:r w:rsidRPr="00BF526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Decompensated Atrial Fib</w:t>
      </w:r>
      <w:r w:rsidRPr="00756A94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. Don’t go trying to control the rate right away, get the BP up! </w:t>
      </w:r>
      <w:r w:rsidR="003A678C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Phenylephrine. </w:t>
      </w:r>
    </w:p>
    <w:p w14:paraId="0BE5AC80" w14:textId="77777777" w:rsidR="00BF5260" w:rsidRPr="00756A94" w:rsidRDefault="00BF5260" w:rsidP="00BF5260">
      <w:pPr>
        <w:pStyle w:val="ListParagraph"/>
        <w:spacing w:after="0" w:line="216" w:lineRule="auto"/>
        <w:rPr>
          <w:rFonts w:ascii="Times New Roman" w:eastAsia="Times New Roman" w:hAnsi="Times New Roman" w:cs="Times New Roman"/>
          <w:color w:val="DDDDDD"/>
          <w:sz w:val="24"/>
          <w:szCs w:val="24"/>
        </w:rPr>
      </w:pPr>
    </w:p>
    <w:p w14:paraId="1D1172DF" w14:textId="05174EB2" w:rsidR="00756A94" w:rsidRPr="00BF5260" w:rsidRDefault="00756A94" w:rsidP="00756A9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Profound Bradycardia</w:t>
      </w:r>
      <w:r w:rsidRPr="00756A94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>. Don’t just treat the brady, look for causes. Do electrolytes stat! Think of meds</w:t>
      </w:r>
      <w:r w:rsidR="003A678C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/overdose </w:t>
      </w:r>
      <w:r w:rsidRPr="00756A94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>as a cause.</w:t>
      </w:r>
    </w:p>
    <w:p w14:paraId="34F88678" w14:textId="77777777" w:rsidR="00BF5260" w:rsidRPr="00BF5260" w:rsidRDefault="00BF5260" w:rsidP="00BF5260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A32ABDF" w14:textId="77777777" w:rsidR="00BF5260" w:rsidRPr="00756A94" w:rsidRDefault="00BF5260" w:rsidP="00BF5260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5B0ABC6" w14:textId="60EAAFE4" w:rsidR="00756A94" w:rsidRPr="00BF5260" w:rsidRDefault="00756A94" w:rsidP="00756A9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</w:rPr>
        <w:t>V Fib/Pulseless V Tach</w:t>
      </w:r>
      <w:r w:rsidRPr="00756A94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>. You better know this cold!</w:t>
      </w:r>
    </w:p>
    <w:p w14:paraId="266AB6C4" w14:textId="77777777" w:rsidR="00BF5260" w:rsidRPr="00756A94" w:rsidRDefault="00BF5260" w:rsidP="0008308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61DABA7" w14:textId="66F2371F" w:rsidR="00756A94" w:rsidRDefault="00756A94" w:rsidP="00756A9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(a) </w:t>
      </w:r>
      <w:r w:rsidR="00BF5260" w:rsidRPr="00BF5260">
        <w:rPr>
          <w:rFonts w:ascii="Times New Roman" w:hAnsi="Times New Roman" w:cs="Times New Roman"/>
          <w:b/>
          <w:sz w:val="24"/>
          <w:szCs w:val="24"/>
        </w:rPr>
        <w:t>U</w:t>
      </w:r>
      <w:r w:rsidR="00016F90" w:rsidRPr="00BF5260">
        <w:rPr>
          <w:rFonts w:ascii="Times New Roman" w:hAnsi="Times New Roman" w:cs="Times New Roman"/>
          <w:b/>
          <w:sz w:val="24"/>
          <w:szCs w:val="24"/>
        </w:rPr>
        <w:t xml:space="preserve">pright R and T waves in </w:t>
      </w:r>
      <w:r w:rsidRPr="00BF5260">
        <w:rPr>
          <w:rFonts w:ascii="Times New Roman" w:hAnsi="Times New Roman" w:cs="Times New Roman"/>
          <w:b/>
          <w:sz w:val="24"/>
          <w:szCs w:val="24"/>
        </w:rPr>
        <w:t>aVR lead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F5260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Usually waves are all negative</w:t>
      </w:r>
      <w:r w:rsidR="00BF5260">
        <w:rPr>
          <w:rFonts w:ascii="Times New Roman" w:hAnsi="Times New Roman" w:cs="Times New Roman"/>
          <w:sz w:val="24"/>
          <w:szCs w:val="24"/>
        </w:rPr>
        <w:t xml:space="preserve"> in aVR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F5260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Wide QRS with prominent R – think TCA overdose. </w:t>
      </w:r>
    </w:p>
    <w:p w14:paraId="114C54D8" w14:textId="77777777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36C626" wp14:editId="62B0ADC6">
            <wp:extent cx="878596" cy="74610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13" cy="766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Normally all waves are negative    </w:t>
      </w:r>
    </w:p>
    <w:p w14:paraId="3109A1C4" w14:textId="46174110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FCDD70" wp14:editId="5CA2EED4">
            <wp:extent cx="1593188" cy="713199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161" cy="75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TCA Overdose.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2C0507" wp14:editId="744897B7">
            <wp:extent cx="3620098" cy="1733433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374" cy="1786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7E14D" w14:textId="77777777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170F9985" w14:textId="0BE53D57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</w:t>
      </w:r>
      <w:r w:rsidRPr="00BF5260">
        <w:rPr>
          <w:rFonts w:ascii="Times New Roman" w:hAnsi="Times New Roman" w:cs="Times New Roman"/>
          <w:b/>
          <w:sz w:val="24"/>
          <w:szCs w:val="24"/>
        </w:rPr>
        <w:t>ST elevation in aVR</w:t>
      </w:r>
      <w:r>
        <w:rPr>
          <w:rFonts w:ascii="Times New Roman" w:hAnsi="Times New Roman" w:cs="Times New Roman"/>
          <w:sz w:val="24"/>
          <w:szCs w:val="24"/>
        </w:rPr>
        <w:t xml:space="preserve"> of &gt; 0.5 mm or &gt; ST elevation in V1 = LAD occlusion or 3 vessel disease. </w:t>
      </w:r>
    </w:p>
    <w:p w14:paraId="746ED9DE" w14:textId="77777777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A3CF9B0" w14:textId="5BA91160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64DA95" wp14:editId="01C20923">
            <wp:extent cx="5952015" cy="2219444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002" cy="2242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C64A0" w14:textId="710A23C6" w:rsidR="00756A94" w:rsidRDefault="00756A94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D0B55B9" w14:textId="13A8DE5F" w:rsidR="00756A94" w:rsidRDefault="00756A94" w:rsidP="00756A94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QT interval</w:t>
      </w:r>
      <w:r>
        <w:rPr>
          <w:rFonts w:ascii="Times New Roman" w:hAnsi="Times New Roman" w:cs="Times New Roman"/>
          <w:sz w:val="24"/>
          <w:szCs w:val="24"/>
        </w:rPr>
        <w:t xml:space="preserve"> – prolonged if QTc &gt; 440 ms in men and &gt; 460 ms in women. </w:t>
      </w:r>
      <w:r w:rsidR="00C961F5">
        <w:rPr>
          <w:rFonts w:ascii="Times New Roman" w:hAnsi="Times New Roman" w:cs="Times New Roman"/>
          <w:sz w:val="24"/>
          <w:szCs w:val="24"/>
        </w:rPr>
        <w:br/>
      </w:r>
      <w:r w:rsidRPr="00C961F5">
        <w:rPr>
          <w:rFonts w:ascii="Times New Roman" w:hAnsi="Times New Roman" w:cs="Times New Roman"/>
          <w:sz w:val="24"/>
          <w:szCs w:val="24"/>
          <w:u w:val="single"/>
        </w:rPr>
        <w:t>QTc</w:t>
      </w:r>
      <w:r w:rsidR="00BF5260" w:rsidRPr="00C961F5">
        <w:rPr>
          <w:rFonts w:ascii="Times New Roman" w:hAnsi="Times New Roman" w:cs="Times New Roman"/>
          <w:sz w:val="24"/>
          <w:szCs w:val="24"/>
          <w:u w:val="single"/>
        </w:rPr>
        <w:t>&gt;</w:t>
      </w:r>
      <w:r w:rsidRPr="00C961F5">
        <w:rPr>
          <w:rFonts w:ascii="Times New Roman" w:hAnsi="Times New Roman" w:cs="Times New Roman"/>
          <w:sz w:val="24"/>
          <w:szCs w:val="24"/>
          <w:u w:val="single"/>
        </w:rPr>
        <w:t xml:space="preserve"> 500 ms</w:t>
      </w:r>
      <w:r>
        <w:rPr>
          <w:rFonts w:ascii="Times New Roman" w:hAnsi="Times New Roman" w:cs="Times New Roman"/>
          <w:sz w:val="24"/>
          <w:szCs w:val="24"/>
        </w:rPr>
        <w:t xml:space="preserve"> is associated with risk of Torsade’s de pointes. </w:t>
      </w:r>
    </w:p>
    <w:p w14:paraId="40263CB1" w14:textId="7EDD5112" w:rsidR="00F643F7" w:rsidRDefault="00F643F7" w:rsidP="00F643F7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(QTs &lt; 350 ms (congenital) ~ PAT, V Fib and sudden cardiac death)</w:t>
      </w:r>
    </w:p>
    <w:p w14:paraId="3AF32FB5" w14:textId="3B54D242" w:rsidR="00F643F7" w:rsidRDefault="00F643F7" w:rsidP="00F643F7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Causes: Hypokalemia, Hypocalcemia, Hypomagnesemia, Antipsychotics, TCA, most antidepressants, antihistamines, IV amiodarone, Increased ICP….</w:t>
      </w:r>
    </w:p>
    <w:p w14:paraId="5D72E3D8" w14:textId="5845A037" w:rsidR="00F643F7" w:rsidRDefault="00F643F7" w:rsidP="00BF5260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Trt: Usually resolve spontaneously, otherwise MgSo4 1-4 gm IV and then treat underlying cause. </w:t>
      </w:r>
    </w:p>
    <w:p w14:paraId="022047C9" w14:textId="77777777" w:rsidR="00BF5260" w:rsidRPr="00BF5260" w:rsidRDefault="00BF5260" w:rsidP="00BF5260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0BD6167" w14:textId="148D0B63" w:rsidR="00F643F7" w:rsidRDefault="00F643F7" w:rsidP="00F643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Electrical Alternans</w:t>
      </w:r>
      <w:r>
        <w:rPr>
          <w:rFonts w:ascii="Times New Roman" w:hAnsi="Times New Roman" w:cs="Times New Roman"/>
          <w:sz w:val="24"/>
          <w:szCs w:val="24"/>
        </w:rPr>
        <w:t xml:space="preserve"> = large pericardial effusion</w:t>
      </w:r>
    </w:p>
    <w:p w14:paraId="01FA9209" w14:textId="43C0A351" w:rsidR="00F643F7" w:rsidRDefault="00F643F7" w:rsidP="00F643F7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C90C9A" wp14:editId="0B708F84">
            <wp:extent cx="2970154" cy="1585356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231" cy="1624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62CEC" w14:textId="032392BE" w:rsidR="00E67CEE" w:rsidRDefault="00E67CEE" w:rsidP="00F643F7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Pericarditis characteristics:</w:t>
      </w:r>
    </w:p>
    <w:p w14:paraId="06C12D5D" w14:textId="54A8AD33" w:rsidR="00E67CEE" w:rsidRDefault="00E67CEE" w:rsidP="00E67CEE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Electrical Alternans – only occurs in about 30% cases</w:t>
      </w:r>
    </w:p>
    <w:p w14:paraId="66095BDC" w14:textId="4DF753F2" w:rsidR="00E67CEE" w:rsidRDefault="00E67CEE" w:rsidP="00E67CEE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Tachycardia</w:t>
      </w:r>
    </w:p>
    <w:p w14:paraId="6496CD50" w14:textId="77777777" w:rsidR="00E67CEE" w:rsidRDefault="00E67CEE" w:rsidP="00E67CEE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Low Voltage – QRS size in I+II+III &lt; 15 mm OR QRS V1+V2+V3 &lt; 30 mm</w:t>
      </w:r>
    </w:p>
    <w:p w14:paraId="6CE759FA" w14:textId="77777777" w:rsidR="00E67CEE" w:rsidRDefault="00E67CEE" w:rsidP="00E67CEE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Cardiomegaly on CXR</w:t>
      </w:r>
    </w:p>
    <w:p w14:paraId="5A8E02C7" w14:textId="77409F44" w:rsidR="007F15EF" w:rsidRDefault="00E67CEE" w:rsidP="00C961F5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PCE on POCUS – the most sensitive test!  </w:t>
      </w:r>
    </w:p>
    <w:p w14:paraId="052ADF9B" w14:textId="77777777" w:rsidR="00C961F5" w:rsidRPr="00C961F5" w:rsidRDefault="00C961F5" w:rsidP="00C961F5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14:paraId="31CA0EAA" w14:textId="54E0774D" w:rsidR="00280717" w:rsidRPr="00BF5260" w:rsidRDefault="00F643F7" w:rsidP="00F643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 xml:space="preserve">Scarbossa </w:t>
      </w:r>
      <w:r w:rsidR="00BF5260">
        <w:rPr>
          <w:rFonts w:ascii="Times New Roman" w:hAnsi="Times New Roman" w:cs="Times New Roman"/>
          <w:b/>
          <w:sz w:val="24"/>
          <w:szCs w:val="24"/>
        </w:rPr>
        <w:t xml:space="preserve">Criteria </w:t>
      </w:r>
    </w:p>
    <w:p w14:paraId="3E7E146A" w14:textId="5F861A4C" w:rsidR="00347E18" w:rsidRDefault="00347E18" w:rsidP="00347E18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 elevation &gt; 1mm in the same direction with the QRS (concordant)</w:t>
      </w:r>
    </w:p>
    <w:p w14:paraId="35FFE483" w14:textId="71727A30" w:rsidR="00F643F7" w:rsidRDefault="00347E18" w:rsidP="00347E18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 depression &gt; 1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mm </w:t>
      </w:r>
      <w:r w:rsidR="00F643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V1, 2, 3. </w:t>
      </w:r>
    </w:p>
    <w:p w14:paraId="4FC66990" w14:textId="26DACD61" w:rsidR="00347E18" w:rsidRDefault="00347E18" w:rsidP="00347E18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 elevation &gt; 5mm in opposite direction of QRS (discordant)</w:t>
      </w:r>
    </w:p>
    <w:p w14:paraId="3305C274" w14:textId="750B6935" w:rsidR="00347E18" w:rsidRDefault="00347E18" w:rsidP="00347E18">
      <w:pPr>
        <w:pStyle w:val="ListParagraph"/>
        <w:ind w:left="108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C3A5F7" wp14:editId="0EB947FD">
            <wp:extent cx="2397845" cy="1638067"/>
            <wp:effectExtent l="0" t="0" r="254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104" cy="1662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D0C978" wp14:editId="22799F80">
            <wp:extent cx="2152015" cy="1615440"/>
            <wp:effectExtent l="0" t="0" r="63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00E37" w14:textId="4F8F7CD4" w:rsidR="00347E18" w:rsidRDefault="00347E18" w:rsidP="00347E1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14:paraId="602E3DA9" w14:textId="052AA61F" w:rsidR="00C961F5" w:rsidRPr="00C961F5" w:rsidRDefault="00347E18" w:rsidP="00C961F5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1E879B" wp14:editId="1E2DFB30">
            <wp:extent cx="3842724" cy="2053937"/>
            <wp:effectExtent l="0" t="0" r="571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940" cy="2081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EB4C2FC" w14:textId="642583C0" w:rsidR="00347E18" w:rsidRDefault="00347E18" w:rsidP="00347E1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 elevation V1 &gt; 5 mm     and   ST elevation V5 -6 </w:t>
      </w:r>
    </w:p>
    <w:p w14:paraId="0E3C522A" w14:textId="5033B81F" w:rsidR="00347E18" w:rsidRDefault="00347E18" w:rsidP="00347E1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14:paraId="6B2B5453" w14:textId="77777777" w:rsidR="00C961F5" w:rsidRDefault="00C961F5" w:rsidP="00347E1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14:paraId="2A4A1C33" w14:textId="0451454F" w:rsidR="00347E18" w:rsidRDefault="00347E18" w:rsidP="00347E18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lastRenderedPageBreak/>
        <w:t>Brugada sign</w:t>
      </w:r>
      <w:r>
        <w:rPr>
          <w:rFonts w:ascii="Times New Roman" w:hAnsi="Times New Roman" w:cs="Times New Roman"/>
          <w:sz w:val="24"/>
          <w:szCs w:val="24"/>
        </w:rPr>
        <w:t xml:space="preserve"> = Coved ST segment &gt; 2mm in V1-3 </w:t>
      </w:r>
    </w:p>
    <w:p w14:paraId="3CDC89B8" w14:textId="2F113F08" w:rsidR="00347E18" w:rsidRDefault="00347E18" w:rsidP="00347E18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D5D166" wp14:editId="6DDC14A7">
            <wp:extent cx="849778" cy="1357575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726" cy="140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3E6B6" w14:textId="030BCBD7" w:rsidR="00347E18" w:rsidRPr="00BF5260" w:rsidRDefault="00347E18" w:rsidP="00BF5260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Brugada Syndrome </w:t>
      </w:r>
      <w:r w:rsidR="00BF5260">
        <w:rPr>
          <w:rFonts w:ascii="Times New Roman" w:hAnsi="Times New Roman" w:cs="Times New Roman"/>
          <w:sz w:val="24"/>
          <w:szCs w:val="24"/>
        </w:rPr>
        <w:t>= Brugada sign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F5260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ocumen</w:t>
      </w:r>
      <w:r w:rsidR="00BF5260">
        <w:rPr>
          <w:rFonts w:ascii="Times New Roman" w:hAnsi="Times New Roman" w:cs="Times New Roman"/>
          <w:sz w:val="24"/>
          <w:szCs w:val="24"/>
        </w:rPr>
        <w:t>ted</w:t>
      </w:r>
      <w:r>
        <w:rPr>
          <w:rFonts w:ascii="Times New Roman" w:hAnsi="Times New Roman" w:cs="Times New Roman"/>
          <w:sz w:val="24"/>
          <w:szCs w:val="24"/>
        </w:rPr>
        <w:t xml:space="preserve"> VF</w:t>
      </w:r>
      <w:r w:rsidR="00BF52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Polymorphic VT, family hx sudden death </w:t>
      </w:r>
      <w:r w:rsidR="00BF5260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&lt; age 45, Brugada sign in family members, inducible VT with electrical stimulation, syncope, nocturnal agonal respirations.</w:t>
      </w:r>
    </w:p>
    <w:p w14:paraId="7C15DF16" w14:textId="6E1C490C" w:rsidR="00347E18" w:rsidRDefault="00347E18" w:rsidP="00347E18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E2B4D84" w14:textId="1BD96847" w:rsidR="00347E18" w:rsidRDefault="00347E18" w:rsidP="00347E18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A770B7" wp14:editId="466EBEA8">
            <wp:extent cx="2687374" cy="1385624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14" cy="1394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130515" wp14:editId="44C02F0A">
            <wp:extent cx="2686027" cy="1407305"/>
            <wp:effectExtent l="0" t="0" r="635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099" cy="1419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8236DE" w14:textId="5C740427" w:rsidR="00347E18" w:rsidRDefault="00347E18" w:rsidP="00347E18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9D0379D" w14:textId="2BF8B280" w:rsidR="00347E18" w:rsidRDefault="00347E18" w:rsidP="00347E18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Wellen’s Sign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57A8B">
        <w:rPr>
          <w:rFonts w:ascii="Times New Roman" w:hAnsi="Times New Roman" w:cs="Times New Roman"/>
          <w:sz w:val="24"/>
          <w:szCs w:val="24"/>
        </w:rPr>
        <w:t xml:space="preserve">= deeply inverted T waves in V 2-3 = LAD stenosis </w:t>
      </w:r>
    </w:p>
    <w:p w14:paraId="7EE49FAE" w14:textId="024E5F04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(no Q waves, no ST elevation but hx of angina)</w:t>
      </w:r>
    </w:p>
    <w:p w14:paraId="139FD2A1" w14:textId="575C6A90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 NOT do stress test on Wellen’s as they may have sudden cardiac arrest. Need PCI. </w:t>
      </w:r>
    </w:p>
    <w:p w14:paraId="6460ECC0" w14:textId="2CEC2EB5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02D58F" wp14:editId="78EEF588">
            <wp:extent cx="2530027" cy="1404010"/>
            <wp:effectExtent l="0" t="0" r="381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89" cy="1419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CFA85FF" wp14:editId="426197CD">
            <wp:extent cx="1245380" cy="1370825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134" cy="140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B86418" wp14:editId="4B483A2A">
            <wp:extent cx="1069526" cy="137271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348" cy="1402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D02200" w14:textId="150D60F7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Pts can go from transient STEMI to Wellen’s sign and back to STEMI as LAD occludes, re-perfuses, then occludes again. </w:t>
      </w:r>
    </w:p>
    <w:p w14:paraId="3D4DA0F3" w14:textId="77777777" w:rsidR="007F15EF" w:rsidRDefault="007F15EF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B633B90" w14:textId="77777777" w:rsidR="00D57A8B" w:rsidRDefault="00D57A8B" w:rsidP="00D57A8B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De Winter’s sign</w:t>
      </w:r>
      <w:r>
        <w:rPr>
          <w:rFonts w:ascii="Times New Roman" w:hAnsi="Times New Roman" w:cs="Times New Roman"/>
          <w:sz w:val="24"/>
          <w:szCs w:val="24"/>
        </w:rPr>
        <w:t xml:space="preserve"> = ST depression with upright T waves in anterior leads (2% LAD occlusion)</w:t>
      </w:r>
    </w:p>
    <w:p w14:paraId="7BC89A3C" w14:textId="694A305D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416F84" wp14:editId="0DCC5916">
            <wp:extent cx="1839062" cy="1378219"/>
            <wp:effectExtent l="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08" cy="1392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9A008D" wp14:editId="0EDBA7A2">
            <wp:extent cx="2816127" cy="1373326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06" cy="1387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2E4CA8" w14:textId="313F9FF3" w:rsidR="00C961F5" w:rsidRDefault="00C961F5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70E7FBB9" w14:textId="0EB0EF3B" w:rsidR="00C961F5" w:rsidRDefault="00C961F5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4D66A33" w14:textId="20B4F01C" w:rsidR="00C961F5" w:rsidRDefault="00C961F5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86C23E2" w14:textId="47A97A68" w:rsidR="00C961F5" w:rsidRDefault="00C961F5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BC9B16F" w14:textId="77777777" w:rsidR="00C961F5" w:rsidRDefault="00C961F5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19AF2C47" w14:textId="77777777" w:rsidR="007F15EF" w:rsidRDefault="007F15EF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4B29EAC" w14:textId="190C92D2" w:rsidR="00D57A8B" w:rsidRDefault="00D57A8B" w:rsidP="00D57A8B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AV block: 2</w:t>
      </w:r>
      <w:r w:rsidRPr="00BF5260">
        <w:rPr>
          <w:rFonts w:ascii="Times New Roman" w:hAnsi="Times New Roman" w:cs="Times New Roman"/>
          <w:b/>
          <w:sz w:val="24"/>
          <w:szCs w:val="24"/>
          <w:vertAlign w:val="superscript"/>
        </w:rPr>
        <w:t>nd</w:t>
      </w:r>
      <w:r w:rsidRPr="00BF5260">
        <w:rPr>
          <w:rFonts w:ascii="Times New Roman" w:hAnsi="Times New Roman" w:cs="Times New Roman"/>
          <w:b/>
          <w:sz w:val="24"/>
          <w:szCs w:val="24"/>
        </w:rPr>
        <w:t xml:space="preserve"> Degree</w:t>
      </w:r>
      <w:r>
        <w:rPr>
          <w:rFonts w:ascii="Times New Roman" w:hAnsi="Times New Roman" w:cs="Times New Roman"/>
          <w:sz w:val="24"/>
          <w:szCs w:val="24"/>
        </w:rPr>
        <w:t xml:space="preserve"> (Mobitz Type II) </w:t>
      </w:r>
    </w:p>
    <w:p w14:paraId="126932C5" w14:textId="10874F3C" w:rsidR="00D57A8B" w:rsidRDefault="00D57A8B" w:rsidP="00D57A8B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C74F6E" wp14:editId="234E5E60">
            <wp:extent cx="4930491" cy="1337073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562" cy="135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0D35DB" w14:textId="621083FB" w:rsidR="007F15EF" w:rsidRDefault="00D57A8B" w:rsidP="00C961F5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Admit and be aware may need temporary pacemaker backup. </w:t>
      </w:r>
    </w:p>
    <w:p w14:paraId="2EA41F1C" w14:textId="77777777" w:rsidR="00C961F5" w:rsidRPr="00BF5260" w:rsidRDefault="00C961F5" w:rsidP="00C961F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30221F2" w14:textId="2A4B84BE" w:rsidR="00D57A8B" w:rsidRDefault="007F15EF" w:rsidP="007F15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>Hypertrophic Cardiomyopathy</w:t>
      </w:r>
      <w:r>
        <w:rPr>
          <w:rFonts w:ascii="Times New Roman" w:hAnsi="Times New Roman" w:cs="Times New Roman"/>
          <w:sz w:val="24"/>
          <w:szCs w:val="24"/>
        </w:rPr>
        <w:t xml:space="preserve"> (HOC = IHSS, HCOM)</w:t>
      </w:r>
    </w:p>
    <w:p w14:paraId="2E302D63" w14:textId="040E7904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LVH and deep narrow Q waves in I, aVL, V5-6 </w:t>
      </w:r>
    </w:p>
    <w:p w14:paraId="3A453245" w14:textId="6DD7E7F9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8D9F8F" wp14:editId="22D353A8">
            <wp:extent cx="3482221" cy="2036618"/>
            <wp:effectExtent l="0" t="0" r="4445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66" cy="206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B3E5C" w14:textId="77777777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72E566F8" w14:textId="42DACB1A" w:rsidR="007F15EF" w:rsidRPr="00BF5260" w:rsidRDefault="007F15EF" w:rsidP="007F15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 xml:space="preserve">Wolff-Parkinson-White </w:t>
      </w:r>
    </w:p>
    <w:p w14:paraId="5EAE76A4" w14:textId="52B9C84C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Broad QRS with slurred upstroke (Delta Waves), Dominant R wave in V1, Tall R wave and inverted T waves in V1-3 (mimic RVH)</w:t>
      </w:r>
    </w:p>
    <w:p w14:paraId="39D495AE" w14:textId="01EB325A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2BBE05" wp14:editId="6E83EBB9">
            <wp:extent cx="3833389" cy="21969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219" cy="221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F74784" w14:textId="477F5BDC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7BF3EDA5" w14:textId="57F0D444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4D0C2253" w14:textId="658D9A06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045ACA26" w14:textId="2A09D1D9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5C43498" w14:textId="63227EFD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D6E8C99" w14:textId="55149782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12052C79" w14:textId="6B87D40E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4DEFC78" w14:textId="09886A47" w:rsidR="00C961F5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161E1BC" w14:textId="77777777" w:rsidR="00C961F5" w:rsidRPr="007F15EF" w:rsidRDefault="00C961F5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5771F2D" w14:textId="77777777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FB11B0E" w14:textId="564DFCA6" w:rsidR="007F15EF" w:rsidRPr="00BF5260" w:rsidRDefault="007F15EF" w:rsidP="007F15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BF5260">
        <w:rPr>
          <w:rFonts w:ascii="Times New Roman" w:hAnsi="Times New Roman" w:cs="Times New Roman"/>
          <w:b/>
          <w:sz w:val="24"/>
          <w:szCs w:val="24"/>
        </w:rPr>
        <w:t xml:space="preserve">aVL – ST depression </w:t>
      </w:r>
    </w:p>
    <w:p w14:paraId="56C4228E" w14:textId="4295AABD" w:rsidR="007F15EF" w:rsidRDefault="007F15EF" w:rsidP="007F15EF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Down-sloping ST in aVL is suspicious of inferior ischemia or impending MI. </w:t>
      </w:r>
    </w:p>
    <w:p w14:paraId="1C59E0FD" w14:textId="62AFCE91" w:rsidR="00347E18" w:rsidRDefault="007F15EF" w:rsidP="00347E18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444C12" wp14:editId="1A852BBA">
            <wp:extent cx="3907968" cy="153191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759" cy="1552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961F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ST depression/inversion aVL = ischemia</w:t>
      </w:r>
    </w:p>
    <w:p w14:paraId="7C1AB919" w14:textId="22C1A331" w:rsidR="007F15EF" w:rsidRDefault="007F15EF" w:rsidP="00C961F5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  <w:r w:rsidRPr="007F15EF">
        <w:rPr>
          <w:noProof/>
        </w:rPr>
        <w:drawing>
          <wp:inline distT="0" distB="0" distL="0" distR="0" wp14:anchorId="1C788B07" wp14:editId="088893AA">
            <wp:extent cx="3991290" cy="160316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89933" cy="164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61F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Full inferior MI with aVL </w:t>
      </w:r>
      <w:r w:rsidR="0080329D">
        <w:rPr>
          <w:rFonts w:ascii="Times New Roman" w:hAnsi="Times New Roman" w:cs="Times New Roman"/>
          <w:sz w:val="24"/>
          <w:szCs w:val="24"/>
        </w:rPr>
        <w:t>ST depressio</w:t>
      </w:r>
      <w:r w:rsidR="00C961F5">
        <w:rPr>
          <w:rFonts w:ascii="Times New Roman" w:hAnsi="Times New Roman" w:cs="Times New Roman"/>
          <w:sz w:val="24"/>
          <w:szCs w:val="24"/>
        </w:rPr>
        <w:t xml:space="preserve">n </w:t>
      </w:r>
      <w:r w:rsidR="0080329D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 xml:space="preserve">T wave inversion. </w:t>
      </w:r>
    </w:p>
    <w:p w14:paraId="799E4951" w14:textId="77777777" w:rsidR="00C961F5" w:rsidRPr="00C961F5" w:rsidRDefault="00C961F5" w:rsidP="00C961F5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14:paraId="3EAE04E6" w14:textId="525B60C1" w:rsidR="00347E18" w:rsidRPr="00FA4E38" w:rsidRDefault="00FA4E38" w:rsidP="00FA4E38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FA4E38">
        <w:rPr>
          <w:rFonts w:ascii="Times New Roman" w:hAnsi="Times New Roman" w:cs="Times New Roman"/>
          <w:b/>
          <w:sz w:val="24"/>
          <w:szCs w:val="24"/>
        </w:rPr>
        <w:t>BER (Benign Early Repolarization)</w:t>
      </w:r>
    </w:p>
    <w:p w14:paraId="0377F76F" w14:textId="50E6E690" w:rsidR="00756A94" w:rsidRDefault="00FA4E38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FA4E3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FF86BB6" wp14:editId="47636062">
                <wp:simplePos x="0" y="0"/>
                <wp:positionH relativeFrom="column">
                  <wp:posOffset>2350770</wp:posOffset>
                </wp:positionH>
                <wp:positionV relativeFrom="paragraph">
                  <wp:posOffset>178435</wp:posOffset>
                </wp:positionV>
                <wp:extent cx="3805555" cy="1404620"/>
                <wp:effectExtent l="0" t="0" r="23495" b="273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5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C99E29" w14:textId="4FD5B335" w:rsidR="00FA4E38" w:rsidRPr="00FA4E38" w:rsidRDefault="00FA4E3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A4E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Widespread concave ST elevation in V2-5 found primarily in fit young males. </w:t>
                            </w:r>
                            <w:r w:rsidRPr="00FA4E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 xml:space="preserve">- notching or slurring of J point, </w:t>
                            </w:r>
                            <w:r w:rsidRPr="00FA4E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- concave ST elevation</w:t>
                            </w:r>
                            <w:r w:rsidRPr="00FA4E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- no reciprocal St depression elsewhere</w:t>
                            </w:r>
                            <w:r w:rsidRPr="00FA4E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- can have ‘fish hook’ appearance. (best in V4)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F86B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5.1pt;margin-top:14.05pt;width:299.6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">
                <v:textbox style="mso-fit-shape-to-text:t">
                  <w:txbxContent>
                    <w:p w14:paraId="03C99E29" w14:textId="4FD5B335" w:rsidR="00FA4E38" w:rsidRPr="00FA4E38" w:rsidRDefault="00FA4E3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A4E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Widespread concave ST elevation in V2-5 found primarily in fit young males. </w:t>
                      </w:r>
                      <w:r w:rsidRPr="00FA4E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 xml:space="preserve">- notching or slurring of J point, </w:t>
                      </w:r>
                      <w:r w:rsidRPr="00FA4E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- concave ST elevation</w:t>
                      </w:r>
                      <w:r w:rsidRPr="00FA4E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- no reciprocal St depression elsewhere</w:t>
                      </w:r>
                      <w:r w:rsidRPr="00FA4E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- can have ‘fish hook’ appearance. (best in V4)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FE3ECF" wp14:editId="77A8FF1B">
            <wp:extent cx="1600467" cy="1917865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308" cy="194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4527F5EF" w14:textId="77777777" w:rsidR="00FA4E38" w:rsidRDefault="00FA4E38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24ED88F" w14:textId="3C8020E8" w:rsidR="00FA4E38" w:rsidRDefault="00FA4E38" w:rsidP="00756A94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3953BA" wp14:editId="492F12A6">
            <wp:extent cx="3379439" cy="179911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815" cy="1829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12D6E4" w14:textId="776A5213" w:rsidR="00756A94" w:rsidRPr="00487DE5" w:rsidRDefault="00756A94" w:rsidP="00487DE5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</w:p>
    <w:sectPr w:rsidR="00756A94" w:rsidRPr="00487DE5" w:rsidSect="00181C8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34132B"/>
    <w:multiLevelType w:val="hybridMultilevel"/>
    <w:tmpl w:val="DDE2C784"/>
    <w:lvl w:ilvl="0" w:tplc="29E6D7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06C694D"/>
    <w:multiLevelType w:val="hybridMultilevel"/>
    <w:tmpl w:val="14F0A9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114E7B"/>
    <w:multiLevelType w:val="hybridMultilevel"/>
    <w:tmpl w:val="AF9C702C"/>
    <w:lvl w:ilvl="0" w:tplc="EB688C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EastAsia" w:hAnsi="Times New Roman" w:cs="Times New Roman"/>
      </w:rPr>
    </w:lvl>
    <w:lvl w:ilvl="1" w:tplc="E2D0E2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DEE1D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0007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7CC0D3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05A74D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3DE43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42CF58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DB8AD1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BD15695"/>
    <w:multiLevelType w:val="hybridMultilevel"/>
    <w:tmpl w:val="63F2B850"/>
    <w:lvl w:ilvl="0" w:tplc="71CE6D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417020797">
    <w:abstractNumId w:val="1"/>
  </w:num>
  <w:num w:numId="2" w16cid:durableId="1863859853">
    <w:abstractNumId w:val="2"/>
  </w:num>
  <w:num w:numId="3" w16cid:durableId="1704284791">
    <w:abstractNumId w:val="0"/>
  </w:num>
  <w:num w:numId="4" w16cid:durableId="72005988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540"/>
    <w:rsid w:val="00016F90"/>
    <w:rsid w:val="00083081"/>
    <w:rsid w:val="0010365C"/>
    <w:rsid w:val="00181C8C"/>
    <w:rsid w:val="00280717"/>
    <w:rsid w:val="00347E18"/>
    <w:rsid w:val="003A678C"/>
    <w:rsid w:val="00487DE5"/>
    <w:rsid w:val="00573697"/>
    <w:rsid w:val="00756A94"/>
    <w:rsid w:val="007E1540"/>
    <w:rsid w:val="007F15EF"/>
    <w:rsid w:val="0080329D"/>
    <w:rsid w:val="00AF24E2"/>
    <w:rsid w:val="00BF5260"/>
    <w:rsid w:val="00C961F5"/>
    <w:rsid w:val="00D57A8B"/>
    <w:rsid w:val="00E67CEE"/>
    <w:rsid w:val="00F643F7"/>
    <w:rsid w:val="00FA4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8E1FD"/>
  <w15:chartTrackingRefBased/>
  <w15:docId w15:val="{C30922CB-86B8-4606-89B3-01699DD01A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1C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C8C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756A9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416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830072">
          <w:marLeft w:val="806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22500">
          <w:marLeft w:val="806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20887">
          <w:marLeft w:val="806"/>
          <w:marRight w:val="0"/>
          <w:marTop w:val="3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580</TotalTime>
  <Pages>5</Pages>
  <Words>439</Words>
  <Characters>2506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barclay</dc:creator>
  <cp:keywords/>
  <dc:description/>
  <cp:lastModifiedBy>shane barclay</cp:lastModifiedBy>
  <cp:revision>10</cp:revision>
  <cp:lastPrinted>2017-10-20T16:19:00Z</cp:lastPrinted>
  <dcterms:created xsi:type="dcterms:W3CDTF">2018-05-20T15:22:00Z</dcterms:created>
  <dcterms:modified xsi:type="dcterms:W3CDTF">2023-01-02T16:21:00Z</dcterms:modified>
</cp:coreProperties>
</file>